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51" w:rsidRPr="00C43992" w:rsidRDefault="00E75D51" w:rsidP="00E75D51">
      <w:pPr>
        <w:ind w:left="1980" w:hanging="1980"/>
        <w:rPr>
          <w:rFonts w:ascii="Tahoma" w:hAnsi="Tahoma" w:cs="Tahoma"/>
          <w:sz w:val="28"/>
          <w:szCs w:val="28"/>
        </w:rPr>
      </w:pPr>
      <w:r w:rsidRPr="00C43992">
        <w:rPr>
          <w:rFonts w:ascii="Tahoma" w:hAnsi="Tahoma" w:cs="Tahoma"/>
          <w:sz w:val="28"/>
          <w:szCs w:val="28"/>
        </w:rPr>
        <w:t xml:space="preserve">Parenting Plans after Findings of Sexual Misconduct and the Investigative &amp; Treatment Use of Polygraphs. </w:t>
      </w:r>
    </w:p>
    <w:p w:rsidR="00F331B0" w:rsidRPr="00C43992" w:rsidRDefault="00F331B0" w:rsidP="00E75D51">
      <w:pPr>
        <w:ind w:left="1980" w:hanging="1980"/>
        <w:rPr>
          <w:rFonts w:ascii="Tahoma" w:hAnsi="Tahoma" w:cs="Tahoma"/>
          <w:sz w:val="28"/>
          <w:szCs w:val="28"/>
        </w:rPr>
      </w:pPr>
      <w:r w:rsidRPr="00C43992">
        <w:rPr>
          <w:rFonts w:ascii="Tahoma" w:hAnsi="Tahoma" w:cs="Tahoma"/>
          <w:sz w:val="28"/>
          <w:szCs w:val="28"/>
        </w:rPr>
        <w:t>By K. C. Stanford</w:t>
      </w:r>
    </w:p>
    <w:p w:rsidR="0097049A" w:rsidRDefault="00F331B0" w:rsidP="00CF3E97">
      <w:pPr>
        <w:rPr>
          <w:rFonts w:ascii="Tahoma" w:hAnsi="Tahoma" w:cs="Tahoma"/>
          <w:sz w:val="28"/>
          <w:szCs w:val="28"/>
        </w:rPr>
      </w:pPr>
      <w:r w:rsidRPr="00C43992">
        <w:rPr>
          <w:rFonts w:ascii="Tahoma" w:hAnsi="Tahoma" w:cs="Tahoma"/>
          <w:sz w:val="28"/>
          <w:szCs w:val="28"/>
        </w:rPr>
        <w:t>At the Sedona Conference in 2013</w:t>
      </w:r>
      <w:r w:rsidRPr="00C43992">
        <w:rPr>
          <w:rFonts w:ascii="Tahoma" w:hAnsi="Tahoma" w:cs="Tahoma"/>
          <w:sz w:val="28"/>
          <w:szCs w:val="28"/>
        </w:rPr>
        <w:t xml:space="preserve">, an audience of 50 diverse professionals welcomed a panel of three experts on the subject of parenting plans when findings of sexual misconduct are made. </w:t>
      </w:r>
      <w:r w:rsidR="00C43992">
        <w:rPr>
          <w:rFonts w:ascii="Tahoma" w:hAnsi="Tahoma" w:cs="Tahoma"/>
          <w:sz w:val="28"/>
          <w:szCs w:val="28"/>
        </w:rPr>
        <w:t xml:space="preserve">The discourse by professionals with different areas of practice and theoretical views was engaging. </w:t>
      </w:r>
      <w:r w:rsidRPr="00C43992">
        <w:rPr>
          <w:rFonts w:ascii="Tahoma" w:hAnsi="Tahoma" w:cs="Tahoma"/>
          <w:sz w:val="28"/>
          <w:szCs w:val="28"/>
        </w:rPr>
        <w:t>The workshop examine</w:t>
      </w:r>
      <w:r w:rsidRPr="00C43992">
        <w:rPr>
          <w:rFonts w:ascii="Tahoma" w:hAnsi="Tahoma" w:cs="Tahoma"/>
          <w:sz w:val="28"/>
          <w:szCs w:val="28"/>
        </w:rPr>
        <w:t>d the</w:t>
      </w:r>
      <w:r w:rsidRPr="00C43992">
        <w:rPr>
          <w:rFonts w:ascii="Tahoma" w:hAnsi="Tahoma" w:cs="Tahoma"/>
          <w:sz w:val="28"/>
          <w:szCs w:val="28"/>
        </w:rPr>
        <w:t xml:space="preserve"> types of sexual behavior which are alleged to prove parental unfitness. Topics covered include: specialized tests used to assess allegations of sexual misconduct, the</w:t>
      </w:r>
      <w:r w:rsidRPr="00C43992">
        <w:rPr>
          <w:rFonts w:ascii="Tahoma" w:hAnsi="Tahoma" w:cs="Tahoma"/>
          <w:sz w:val="28"/>
          <w:szCs w:val="28"/>
        </w:rPr>
        <w:t xml:space="preserve"> benefits and</w:t>
      </w:r>
      <w:r w:rsidRPr="00C43992">
        <w:rPr>
          <w:rFonts w:ascii="Tahoma" w:hAnsi="Tahoma" w:cs="Tahoma"/>
          <w:sz w:val="28"/>
          <w:szCs w:val="28"/>
        </w:rPr>
        <w:t xml:space="preserve"> limitations of polygraphs as an investigative and treatment tool, variables which contextualize sexual misconduct findings, use of sex offender polygraphs to inform judicial decisions, and parenting plan options to strengthen sex-related family boundaries. </w:t>
      </w:r>
      <w:r w:rsidRPr="00C43992">
        <w:rPr>
          <w:rFonts w:ascii="Tahoma" w:hAnsi="Tahoma" w:cs="Tahoma"/>
          <w:sz w:val="28"/>
          <w:szCs w:val="28"/>
        </w:rPr>
        <w:t xml:space="preserve">The broad ranging presentation included a pro and con discussion of the efficacy of the use of polygraphs for investigation and treatment. </w:t>
      </w:r>
    </w:p>
    <w:p w:rsidR="005E4D72" w:rsidRDefault="00F331B0" w:rsidP="00CF3E97">
      <w:pPr>
        <w:rPr>
          <w:rFonts w:ascii="Tahoma" w:hAnsi="Tahoma" w:cs="Tahoma"/>
          <w:sz w:val="28"/>
          <w:szCs w:val="28"/>
        </w:rPr>
      </w:pPr>
      <w:r w:rsidRPr="00C43992">
        <w:rPr>
          <w:rFonts w:ascii="Tahoma" w:hAnsi="Tahoma" w:cs="Tahoma"/>
          <w:sz w:val="28"/>
          <w:szCs w:val="28"/>
        </w:rPr>
        <w:t>Dr. Jack Moran, Ph.D. presented a general overview of the subject. His discussion focused on assessment and risk management; in particular he called everyone’s attention to the national organization, the Association for the Treatment of Sexual Abusers</w:t>
      </w:r>
      <w:r w:rsidR="0097049A">
        <w:rPr>
          <w:rFonts w:ascii="Tahoma" w:hAnsi="Tahoma" w:cs="Tahoma"/>
          <w:sz w:val="28"/>
          <w:szCs w:val="28"/>
        </w:rPr>
        <w:t>.</w:t>
      </w:r>
      <w:r w:rsidRPr="00C43992">
        <w:rPr>
          <w:rFonts w:ascii="Tahoma" w:hAnsi="Tahoma" w:cs="Tahoma"/>
          <w:sz w:val="28"/>
          <w:szCs w:val="28"/>
        </w:rPr>
        <w:t xml:space="preserve"> ATSA developed a series of practice Standards and Guidelines for the evaluation, treatment and management of adult male sexual abusers. Dr. Steven Gray, </w:t>
      </w:r>
      <w:r w:rsidR="00CF3E97" w:rsidRPr="00C43992">
        <w:rPr>
          <w:rFonts w:ascii="Tahoma" w:hAnsi="Tahoma" w:cs="Tahoma"/>
          <w:sz w:val="28"/>
          <w:szCs w:val="28"/>
        </w:rPr>
        <w:t>Ed.D. presented</w:t>
      </w:r>
      <w:r w:rsidRPr="00C43992">
        <w:rPr>
          <w:rFonts w:ascii="Tahoma" w:hAnsi="Tahoma" w:cs="Tahoma"/>
          <w:sz w:val="28"/>
          <w:szCs w:val="28"/>
        </w:rPr>
        <w:t xml:space="preserve"> a case study in the family law context and discussed his practical use of the polygraphs as an assistive guide for reliable reporting of sexual history by clients. </w:t>
      </w:r>
      <w:r w:rsidR="00CF3E97" w:rsidRPr="00C43992">
        <w:rPr>
          <w:rFonts w:ascii="Tahoma" w:hAnsi="Tahoma" w:cs="Tahoma"/>
          <w:sz w:val="28"/>
          <w:szCs w:val="28"/>
        </w:rPr>
        <w:t xml:space="preserve">Dr. Allen has </w:t>
      </w:r>
      <w:r w:rsidR="00111BF8">
        <w:rPr>
          <w:rFonts w:ascii="Tahoma" w:hAnsi="Tahoma" w:cs="Tahoma"/>
          <w:sz w:val="28"/>
          <w:szCs w:val="28"/>
        </w:rPr>
        <w:t xml:space="preserve">over </w:t>
      </w:r>
      <w:r w:rsidR="0097049A" w:rsidRPr="00C43992">
        <w:rPr>
          <w:rFonts w:ascii="Tahoma" w:hAnsi="Tahoma" w:cs="Tahoma"/>
          <w:sz w:val="28"/>
          <w:szCs w:val="28"/>
        </w:rPr>
        <w:t>thirty</w:t>
      </w:r>
      <w:r w:rsidR="00CF3E97" w:rsidRPr="00C43992">
        <w:rPr>
          <w:rFonts w:ascii="Tahoma" w:hAnsi="Tahoma" w:cs="Tahoma"/>
          <w:sz w:val="28"/>
          <w:szCs w:val="28"/>
        </w:rPr>
        <w:t xml:space="preserve"> </w:t>
      </w:r>
      <w:r w:rsidR="0097049A" w:rsidRPr="00C43992">
        <w:rPr>
          <w:rFonts w:ascii="Tahoma" w:hAnsi="Tahoma" w:cs="Tahoma"/>
          <w:sz w:val="28"/>
          <w:szCs w:val="28"/>
        </w:rPr>
        <w:t>years’ experience</w:t>
      </w:r>
      <w:r w:rsidR="00CF3E97" w:rsidRPr="00C43992">
        <w:rPr>
          <w:rFonts w:ascii="Tahoma" w:hAnsi="Tahoma" w:cs="Tahoma"/>
          <w:sz w:val="28"/>
          <w:szCs w:val="28"/>
        </w:rPr>
        <w:t xml:space="preserve"> in </w:t>
      </w:r>
      <w:r w:rsidR="00111BF8">
        <w:rPr>
          <w:rFonts w:ascii="Tahoma" w:hAnsi="Tahoma" w:cs="Tahoma"/>
          <w:sz w:val="28"/>
          <w:szCs w:val="28"/>
        </w:rPr>
        <w:t xml:space="preserve">monitoring and treating sex offenders in public and private settings. </w:t>
      </w:r>
      <w:r w:rsidRPr="00C43992">
        <w:rPr>
          <w:rFonts w:ascii="Tahoma" w:hAnsi="Tahoma" w:cs="Tahoma"/>
          <w:sz w:val="28"/>
          <w:szCs w:val="28"/>
        </w:rPr>
        <w:t xml:space="preserve">He emphasized that the treatment provider is not engaged in forensic identification of accusations but is engaged in treatment after a substantiated finding either </w:t>
      </w:r>
      <w:r w:rsidR="00111BF8">
        <w:rPr>
          <w:rFonts w:ascii="Tahoma" w:hAnsi="Tahoma" w:cs="Tahoma"/>
          <w:sz w:val="28"/>
          <w:szCs w:val="28"/>
        </w:rPr>
        <w:t>by</w:t>
      </w:r>
      <w:r w:rsidRPr="00C43992">
        <w:rPr>
          <w:rFonts w:ascii="Tahoma" w:hAnsi="Tahoma" w:cs="Tahoma"/>
          <w:sz w:val="28"/>
          <w:szCs w:val="28"/>
        </w:rPr>
        <w:t xml:space="preserve"> CPS, jury findings</w:t>
      </w:r>
      <w:r w:rsidR="00111BF8">
        <w:rPr>
          <w:rFonts w:ascii="Tahoma" w:hAnsi="Tahoma" w:cs="Tahoma"/>
          <w:sz w:val="28"/>
          <w:szCs w:val="28"/>
        </w:rPr>
        <w:t>,</w:t>
      </w:r>
      <w:r w:rsidRPr="00C43992">
        <w:rPr>
          <w:rFonts w:ascii="Tahoma" w:hAnsi="Tahoma" w:cs="Tahoma"/>
          <w:sz w:val="28"/>
          <w:szCs w:val="28"/>
        </w:rPr>
        <w:t xml:space="preserve"> or pleas </w:t>
      </w:r>
      <w:r w:rsidR="00111BF8">
        <w:rPr>
          <w:rFonts w:ascii="Tahoma" w:hAnsi="Tahoma" w:cs="Tahoma"/>
          <w:sz w:val="28"/>
          <w:szCs w:val="28"/>
        </w:rPr>
        <w:t xml:space="preserve">or admissions </w:t>
      </w:r>
      <w:r w:rsidRPr="00C43992">
        <w:rPr>
          <w:rFonts w:ascii="Tahoma" w:hAnsi="Tahoma" w:cs="Tahoma"/>
          <w:sz w:val="28"/>
          <w:szCs w:val="28"/>
        </w:rPr>
        <w:t xml:space="preserve">in civil and criminal </w:t>
      </w:r>
      <w:r w:rsidR="00111BF8">
        <w:rPr>
          <w:rFonts w:ascii="Tahoma" w:hAnsi="Tahoma" w:cs="Tahoma"/>
          <w:sz w:val="28"/>
          <w:szCs w:val="28"/>
        </w:rPr>
        <w:t xml:space="preserve">court </w:t>
      </w:r>
      <w:r w:rsidRPr="00C43992">
        <w:rPr>
          <w:rFonts w:ascii="Tahoma" w:hAnsi="Tahoma" w:cs="Tahoma"/>
          <w:sz w:val="28"/>
          <w:szCs w:val="28"/>
        </w:rPr>
        <w:t>proceeding</w:t>
      </w:r>
      <w:r w:rsidR="00111BF8">
        <w:rPr>
          <w:rFonts w:ascii="Tahoma" w:hAnsi="Tahoma" w:cs="Tahoma"/>
          <w:sz w:val="28"/>
          <w:szCs w:val="28"/>
        </w:rPr>
        <w:t>s</w:t>
      </w:r>
      <w:r w:rsidRPr="00C43992">
        <w:rPr>
          <w:rFonts w:ascii="Tahoma" w:hAnsi="Tahoma" w:cs="Tahoma"/>
          <w:sz w:val="28"/>
          <w:szCs w:val="28"/>
        </w:rPr>
        <w:t xml:space="preserve">. </w:t>
      </w:r>
      <w:r w:rsidR="005B7579" w:rsidRPr="00C43992">
        <w:rPr>
          <w:rFonts w:ascii="Tahoma" w:hAnsi="Tahoma" w:cs="Tahoma"/>
          <w:sz w:val="28"/>
          <w:szCs w:val="28"/>
        </w:rPr>
        <w:t xml:space="preserve">He </w:t>
      </w:r>
      <w:r w:rsidR="00CF3E97" w:rsidRPr="00C43992">
        <w:rPr>
          <w:rFonts w:ascii="Tahoma" w:hAnsi="Tahoma" w:cs="Tahoma"/>
          <w:sz w:val="28"/>
          <w:szCs w:val="28"/>
        </w:rPr>
        <w:t>acknowledged</w:t>
      </w:r>
      <w:r w:rsidR="005B7579" w:rsidRPr="00C43992">
        <w:rPr>
          <w:rFonts w:ascii="Tahoma" w:hAnsi="Tahoma" w:cs="Tahoma"/>
          <w:sz w:val="28"/>
          <w:szCs w:val="28"/>
        </w:rPr>
        <w:t xml:space="preserve"> that there is no known combination of tools which prove or disprove an individual has committed a specific sexual act </w:t>
      </w:r>
      <w:r w:rsidR="005B7579" w:rsidRPr="00C43992">
        <w:rPr>
          <w:rFonts w:ascii="Tahoma" w:hAnsi="Tahoma" w:cs="Tahoma"/>
          <w:sz w:val="28"/>
          <w:szCs w:val="28"/>
        </w:rPr>
        <w:lastRenderedPageBreak/>
        <w:t>and the members of ATSA do not provi</w:t>
      </w:r>
      <w:r w:rsidR="00111BF8">
        <w:rPr>
          <w:rFonts w:ascii="Tahoma" w:hAnsi="Tahoma" w:cs="Tahoma"/>
          <w:sz w:val="28"/>
          <w:szCs w:val="28"/>
        </w:rPr>
        <w:t>de expert testimony on the guilt</w:t>
      </w:r>
      <w:r w:rsidR="005B7579" w:rsidRPr="00C43992">
        <w:rPr>
          <w:rFonts w:ascii="Tahoma" w:hAnsi="Tahoma" w:cs="Tahoma"/>
          <w:sz w:val="28"/>
          <w:szCs w:val="28"/>
        </w:rPr>
        <w:t xml:space="preserve"> phase of criminal trials. Instead</w:t>
      </w:r>
      <w:r w:rsidR="00CF3E97" w:rsidRPr="00C43992">
        <w:rPr>
          <w:rFonts w:ascii="Tahoma" w:hAnsi="Tahoma" w:cs="Tahoma"/>
          <w:sz w:val="28"/>
          <w:szCs w:val="28"/>
        </w:rPr>
        <w:t>,</w:t>
      </w:r>
      <w:r w:rsidR="00111BF8">
        <w:rPr>
          <w:rFonts w:ascii="Tahoma" w:hAnsi="Tahoma" w:cs="Tahoma"/>
          <w:sz w:val="28"/>
          <w:szCs w:val="28"/>
        </w:rPr>
        <w:t xml:space="preserve"> he remarked that</w:t>
      </w:r>
      <w:r w:rsidR="00CF3E97" w:rsidRPr="00C43992">
        <w:rPr>
          <w:rFonts w:ascii="Tahoma" w:hAnsi="Tahoma" w:cs="Tahoma"/>
          <w:sz w:val="28"/>
          <w:szCs w:val="28"/>
        </w:rPr>
        <w:t xml:space="preserve"> the available</w:t>
      </w:r>
      <w:r w:rsidR="005B7579" w:rsidRPr="00C43992">
        <w:rPr>
          <w:rFonts w:ascii="Tahoma" w:hAnsi="Tahoma" w:cs="Tahoma"/>
          <w:sz w:val="28"/>
          <w:szCs w:val="28"/>
        </w:rPr>
        <w:t xml:space="preserve"> tools are viewed as collaborating self-reports and assistive in monitoring treatment compliance and progress. </w:t>
      </w:r>
      <w:r w:rsidR="00EF4B2C" w:rsidRPr="00C43992">
        <w:rPr>
          <w:rFonts w:ascii="Tahoma" w:hAnsi="Tahoma" w:cs="Tahoma"/>
          <w:sz w:val="28"/>
          <w:szCs w:val="28"/>
        </w:rPr>
        <w:t xml:space="preserve">He also indicated that the polygraph is more accurately described </w:t>
      </w:r>
      <w:r w:rsidR="00111BF8">
        <w:rPr>
          <w:rFonts w:ascii="Tahoma" w:hAnsi="Tahoma" w:cs="Tahoma"/>
          <w:sz w:val="28"/>
          <w:szCs w:val="28"/>
        </w:rPr>
        <w:t xml:space="preserve">as a </w:t>
      </w:r>
      <w:r w:rsidR="00EF4B2C" w:rsidRPr="00C43992">
        <w:rPr>
          <w:rFonts w:ascii="Tahoma" w:hAnsi="Tahoma" w:cs="Tahoma"/>
          <w:sz w:val="28"/>
          <w:szCs w:val="28"/>
        </w:rPr>
        <w:t xml:space="preserve">psychophysiological assessment tool. </w:t>
      </w:r>
      <w:r w:rsidR="00CF3E97" w:rsidRPr="00C43992">
        <w:rPr>
          <w:rFonts w:ascii="Tahoma" w:hAnsi="Tahoma" w:cs="Tahoma"/>
          <w:sz w:val="28"/>
          <w:szCs w:val="28"/>
        </w:rPr>
        <w:t xml:space="preserve">The third speaker was </w:t>
      </w:r>
      <w:r w:rsidR="00A0201D" w:rsidRPr="00C43992">
        <w:rPr>
          <w:rFonts w:ascii="Tahoma" w:hAnsi="Tahoma" w:cs="Tahoma"/>
          <w:sz w:val="28"/>
          <w:szCs w:val="28"/>
        </w:rPr>
        <w:t xml:space="preserve">Dr. John </w:t>
      </w:r>
      <w:r w:rsidR="00CF3E97" w:rsidRPr="00C43992">
        <w:rPr>
          <w:rFonts w:ascii="Tahoma" w:hAnsi="Tahoma" w:cs="Tahoma"/>
          <w:sz w:val="28"/>
          <w:szCs w:val="28"/>
        </w:rPr>
        <w:t xml:space="preserve">Allen. Dr. Allen, </w:t>
      </w:r>
      <w:r w:rsidR="0097049A" w:rsidRPr="00C43992">
        <w:rPr>
          <w:rFonts w:ascii="Tahoma" w:hAnsi="Tahoma" w:cs="Tahoma"/>
          <w:sz w:val="28"/>
          <w:szCs w:val="28"/>
        </w:rPr>
        <w:t>Ph.D.</w:t>
      </w:r>
      <w:r w:rsidR="00CF3E97" w:rsidRPr="00C43992">
        <w:rPr>
          <w:rFonts w:ascii="Tahoma" w:hAnsi="Tahoma" w:cs="Tahoma"/>
          <w:sz w:val="28"/>
          <w:szCs w:val="28"/>
        </w:rPr>
        <w:t xml:space="preserve">, </w:t>
      </w:r>
      <w:r w:rsidR="00CF3E97" w:rsidRPr="00C43992">
        <w:rPr>
          <w:rFonts w:ascii="Tahoma" w:hAnsi="Tahoma" w:cs="Tahoma"/>
          <w:sz w:val="28"/>
          <w:szCs w:val="28"/>
        </w:rPr>
        <w:t>Distinguished Professor of Psychology, Cognitive Science, and Neuroscience at the University of Arizona</w:t>
      </w:r>
      <w:r w:rsidR="00CF3E97" w:rsidRPr="00C43992">
        <w:rPr>
          <w:rFonts w:ascii="Tahoma" w:hAnsi="Tahoma" w:cs="Tahoma"/>
          <w:sz w:val="28"/>
          <w:szCs w:val="28"/>
        </w:rPr>
        <w:t xml:space="preserve">, challenged the </w:t>
      </w:r>
      <w:r w:rsidR="00111BF8">
        <w:rPr>
          <w:rFonts w:ascii="Tahoma" w:hAnsi="Tahoma" w:cs="Tahoma"/>
          <w:sz w:val="28"/>
          <w:szCs w:val="28"/>
        </w:rPr>
        <w:t xml:space="preserve">any use </w:t>
      </w:r>
      <w:r w:rsidR="00CF3E97" w:rsidRPr="00C43992">
        <w:rPr>
          <w:rFonts w:ascii="Tahoma" w:hAnsi="Tahoma" w:cs="Tahoma"/>
          <w:sz w:val="28"/>
          <w:szCs w:val="28"/>
        </w:rPr>
        <w:t xml:space="preserve">of polygraphs which he described as </w:t>
      </w:r>
      <w:r w:rsidR="00111BF8">
        <w:rPr>
          <w:rFonts w:ascii="Tahoma" w:hAnsi="Tahoma" w:cs="Tahoma"/>
          <w:sz w:val="28"/>
          <w:szCs w:val="28"/>
        </w:rPr>
        <w:t xml:space="preserve"> “</w:t>
      </w:r>
      <w:r w:rsidR="00CF3E97" w:rsidRPr="00C43992">
        <w:rPr>
          <w:rFonts w:ascii="Tahoma" w:hAnsi="Tahoma" w:cs="Tahoma"/>
          <w:sz w:val="28"/>
          <w:szCs w:val="28"/>
        </w:rPr>
        <w:t>stress and emotions</w:t>
      </w:r>
      <w:r w:rsidR="00111BF8">
        <w:rPr>
          <w:rFonts w:ascii="Tahoma" w:hAnsi="Tahoma" w:cs="Tahoma"/>
          <w:sz w:val="28"/>
          <w:szCs w:val="28"/>
        </w:rPr>
        <w:t>”</w:t>
      </w:r>
      <w:r w:rsidR="00CF3E97" w:rsidRPr="00C43992">
        <w:rPr>
          <w:rFonts w:ascii="Tahoma" w:hAnsi="Tahoma" w:cs="Tahoma"/>
          <w:sz w:val="28"/>
          <w:szCs w:val="28"/>
        </w:rPr>
        <w:t xml:space="preserve"> testing devices</w:t>
      </w:r>
      <w:r w:rsidR="00111BF8">
        <w:rPr>
          <w:rFonts w:ascii="Tahoma" w:hAnsi="Tahoma" w:cs="Tahoma"/>
          <w:sz w:val="28"/>
          <w:szCs w:val="28"/>
        </w:rPr>
        <w:t xml:space="preserve">. He opined they do not </w:t>
      </w:r>
      <w:r w:rsidR="00CF3E97" w:rsidRPr="00C43992">
        <w:rPr>
          <w:rFonts w:ascii="Tahoma" w:hAnsi="Tahoma" w:cs="Tahoma"/>
          <w:sz w:val="28"/>
          <w:szCs w:val="28"/>
        </w:rPr>
        <w:t xml:space="preserve">accurately predict with </w:t>
      </w:r>
      <w:r w:rsidR="00111BF8">
        <w:rPr>
          <w:rFonts w:ascii="Tahoma" w:hAnsi="Tahoma" w:cs="Tahoma"/>
          <w:sz w:val="28"/>
          <w:szCs w:val="28"/>
        </w:rPr>
        <w:t xml:space="preserve">any degree of </w:t>
      </w:r>
      <w:r w:rsidR="00CF3E97" w:rsidRPr="00C43992">
        <w:rPr>
          <w:rFonts w:ascii="Tahoma" w:hAnsi="Tahoma" w:cs="Tahoma"/>
          <w:sz w:val="28"/>
          <w:szCs w:val="28"/>
        </w:rPr>
        <w:t>confidence</w:t>
      </w:r>
      <w:r w:rsidR="00C43992">
        <w:rPr>
          <w:rFonts w:ascii="Tahoma" w:hAnsi="Tahoma" w:cs="Tahoma"/>
          <w:sz w:val="28"/>
          <w:szCs w:val="28"/>
        </w:rPr>
        <w:t xml:space="preserve">. He shared with the audience </w:t>
      </w:r>
      <w:r w:rsidR="00C43992" w:rsidRPr="00C43992">
        <w:rPr>
          <w:rFonts w:ascii="Tahoma" w:hAnsi="Tahoma" w:cs="Tahoma"/>
          <w:sz w:val="28"/>
          <w:szCs w:val="28"/>
        </w:rPr>
        <w:t>the</w:t>
      </w:r>
      <w:r w:rsidR="00CF3E97" w:rsidRPr="00C43992">
        <w:rPr>
          <w:rFonts w:ascii="Tahoma" w:hAnsi="Tahoma" w:cs="Tahoma"/>
          <w:sz w:val="28"/>
          <w:szCs w:val="28"/>
        </w:rPr>
        <w:t xml:space="preserve"> NSF study on </w:t>
      </w:r>
      <w:r w:rsidR="00111BF8">
        <w:rPr>
          <w:rFonts w:ascii="Tahoma" w:hAnsi="Tahoma" w:cs="Tahoma"/>
          <w:sz w:val="28"/>
          <w:szCs w:val="28"/>
        </w:rPr>
        <w:t xml:space="preserve">the </w:t>
      </w:r>
      <w:r w:rsidR="00CF3E97" w:rsidRPr="00C43992">
        <w:rPr>
          <w:rFonts w:ascii="Tahoma" w:hAnsi="Tahoma" w:cs="Tahoma"/>
          <w:sz w:val="28"/>
          <w:szCs w:val="28"/>
        </w:rPr>
        <w:t>use and misuse</w:t>
      </w:r>
      <w:r w:rsidR="00C43992">
        <w:rPr>
          <w:rFonts w:ascii="Tahoma" w:hAnsi="Tahoma" w:cs="Tahoma"/>
          <w:sz w:val="28"/>
          <w:szCs w:val="28"/>
        </w:rPr>
        <w:t xml:space="preserve"> of polygraphs</w:t>
      </w:r>
      <w:r w:rsidR="00CF3E97" w:rsidRPr="00C43992">
        <w:rPr>
          <w:rFonts w:ascii="Tahoma" w:hAnsi="Tahoma" w:cs="Tahoma"/>
          <w:sz w:val="28"/>
          <w:szCs w:val="28"/>
        </w:rPr>
        <w:t xml:space="preserve">. </w:t>
      </w:r>
      <w:r w:rsidR="00C43992">
        <w:rPr>
          <w:rFonts w:ascii="Tahoma" w:hAnsi="Tahoma" w:cs="Tahoma"/>
          <w:sz w:val="28"/>
          <w:szCs w:val="28"/>
        </w:rPr>
        <w:t xml:space="preserve">He </w:t>
      </w:r>
      <w:r w:rsidR="00111BF8">
        <w:rPr>
          <w:rFonts w:ascii="Tahoma" w:hAnsi="Tahoma" w:cs="Tahoma"/>
          <w:sz w:val="28"/>
          <w:szCs w:val="28"/>
        </w:rPr>
        <w:t>likewise focused</w:t>
      </w:r>
      <w:r w:rsidR="00C43992">
        <w:rPr>
          <w:rFonts w:ascii="Tahoma" w:hAnsi="Tahoma" w:cs="Tahoma"/>
          <w:sz w:val="28"/>
          <w:szCs w:val="28"/>
        </w:rPr>
        <w:t xml:space="preserve"> </w:t>
      </w:r>
      <w:r w:rsidR="00111BF8">
        <w:rPr>
          <w:rFonts w:ascii="Tahoma" w:hAnsi="Tahoma" w:cs="Tahoma"/>
          <w:sz w:val="28"/>
          <w:szCs w:val="28"/>
        </w:rPr>
        <w:t>on</w:t>
      </w:r>
      <w:r w:rsidR="00C43992">
        <w:rPr>
          <w:rFonts w:ascii="Tahoma" w:hAnsi="Tahoma" w:cs="Tahoma"/>
          <w:sz w:val="28"/>
          <w:szCs w:val="28"/>
        </w:rPr>
        <w:t xml:space="preserve"> the question of false negative and false positive outcomes </w:t>
      </w:r>
      <w:r w:rsidR="00111BF8">
        <w:rPr>
          <w:rFonts w:ascii="Tahoma" w:hAnsi="Tahoma" w:cs="Tahoma"/>
          <w:sz w:val="28"/>
          <w:szCs w:val="28"/>
        </w:rPr>
        <w:t xml:space="preserve">which </w:t>
      </w:r>
      <w:r w:rsidR="00C43992">
        <w:rPr>
          <w:rFonts w:ascii="Tahoma" w:hAnsi="Tahoma" w:cs="Tahoma"/>
          <w:sz w:val="28"/>
          <w:szCs w:val="28"/>
        </w:rPr>
        <w:t xml:space="preserve">erroneously influencing policy in general as well as individual orders in the specific case. </w:t>
      </w:r>
    </w:p>
    <w:p w:rsidR="00C43992" w:rsidRPr="00C43992" w:rsidRDefault="00C43992" w:rsidP="00CF3E97">
      <w:pPr>
        <w:rPr>
          <w:rFonts w:ascii="Tahoma" w:hAnsi="Tahoma" w:cs="Tahoma"/>
          <w:sz w:val="28"/>
          <w:szCs w:val="28"/>
        </w:rPr>
      </w:pPr>
      <w:r>
        <w:rPr>
          <w:rFonts w:ascii="Tahoma" w:hAnsi="Tahoma" w:cs="Tahoma"/>
          <w:sz w:val="28"/>
          <w:szCs w:val="28"/>
        </w:rPr>
        <w:t xml:space="preserve">The audience gave the program high marks and requested a more thorough review of parenting plans which the 90 minute time allotted did not permit. The full materials of all speakers at the seminar are online and on the data stick distributed at the conference. The materials </w:t>
      </w:r>
      <w:r w:rsidR="0016267B">
        <w:rPr>
          <w:rFonts w:ascii="Tahoma" w:hAnsi="Tahoma" w:cs="Tahoma"/>
          <w:sz w:val="28"/>
          <w:szCs w:val="28"/>
        </w:rPr>
        <w:t xml:space="preserve">contain </w:t>
      </w:r>
      <w:r>
        <w:rPr>
          <w:rFonts w:ascii="Tahoma" w:hAnsi="Tahoma" w:cs="Tahoma"/>
          <w:sz w:val="28"/>
          <w:szCs w:val="28"/>
        </w:rPr>
        <w:t xml:space="preserve">an example of parenting plan orders for such cases. </w:t>
      </w:r>
      <w:bookmarkStart w:id="0" w:name="_GoBack"/>
      <w:bookmarkEnd w:id="0"/>
    </w:p>
    <w:sectPr w:rsidR="00C43992" w:rsidRPr="00C4399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2DE" w:rsidRDefault="000B22DE" w:rsidP="000B22DE">
      <w:pPr>
        <w:spacing w:after="0" w:line="240" w:lineRule="auto"/>
      </w:pPr>
      <w:r>
        <w:separator/>
      </w:r>
    </w:p>
  </w:endnote>
  <w:endnote w:type="continuationSeparator" w:id="0">
    <w:p w:rsidR="000B22DE" w:rsidRDefault="000B22DE" w:rsidP="000B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2DE" w:rsidRDefault="000B22DE" w:rsidP="000B22DE">
      <w:pPr>
        <w:spacing w:after="0" w:line="240" w:lineRule="auto"/>
      </w:pPr>
      <w:r>
        <w:separator/>
      </w:r>
    </w:p>
  </w:footnote>
  <w:footnote w:type="continuationSeparator" w:id="0">
    <w:p w:rsidR="000B22DE" w:rsidRDefault="000B22DE" w:rsidP="000B2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848175"/>
      <w:docPartObj>
        <w:docPartGallery w:val="Page Numbers (Margins)"/>
        <w:docPartUnique/>
      </w:docPartObj>
    </w:sdtPr>
    <w:sdtEndPr/>
    <w:sdtContent>
      <w:p w:rsidR="000B22DE" w:rsidRDefault="000B22DE">
        <w:pPr>
          <w:pStyle w:val="Header"/>
        </w:pPr>
        <w:r>
          <w:rPr>
            <w:noProof/>
          </w:rPr>
          <mc:AlternateContent>
            <mc:Choice Requires="wps">
              <w:drawing>
                <wp:anchor distT="0" distB="0" distL="114300" distR="114300" simplePos="0" relativeHeight="251659264" behindDoc="0" locked="0" layoutInCell="0" allowOverlap="1" wp14:anchorId="04156391" wp14:editId="439975DC">
                  <wp:simplePos x="0" y="0"/>
                  <wp:positionH relativeFrom="leftMargin">
                    <wp:align>center</wp:align>
                  </wp:positionH>
                  <wp:positionV relativeFrom="margin">
                    <wp:align>bottom</wp:align>
                  </wp:positionV>
                  <wp:extent cx="510540" cy="2183130"/>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2DE" w:rsidRDefault="000B22D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16267B" w:rsidRPr="0016267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NGrQIAAJ8FAAAOAAAAZHJzL2Uyb0RvYy54bWysVF1vmzAUfZ+0/2D5nYIJSQCVVG0I06Ru&#10;q9btBzhggjWwme2EVNX++65Nvtq+TNt4sLj4cnzPPcf3+mbftWjHlOZSZJhcBRgxUcqKi02Gv38r&#10;vBgjbaioaCsFy/AT0/hm8f7d9dCnLJSNbCumEIAInQ59hhtj+tT3ddmwjuor2TMBm7VUHTUQqo1f&#10;KToAetf6YRDM/EGqqleyZFrD13zcxAuHX9esNF/qWjOD2gxDbcatyq1ru/qLa5puFO0bXh7KoH9R&#10;RUe5gENPUDk1FG0VfwPV8VJJLWtzVcrOl3XNS+Y4ABsSvGLz2NCeOS7QHN2f2qT/H2z5efegEK8y&#10;PJ2HGAnagUhfoW1UbFqGJrZBQ69TyHvsH5SlqPt7Wf7QSMhlA1nsVik5NIxWUBax+f6LH2yg4Ve0&#10;Hj7JCtDp1kjXq32tOgsIXUB7J8nTSRK2N6iEj1MSTCMQroStkMQTMnGa+TQ9/t0rbT4w2SH7kmEF&#10;tTt0urvXxlZD02OKPUzIgretkx3OgBT70Z7m1HpOgmQVr+LIi8LZyouCPPdui2XkzQoyn+aTfLnM&#10;yS+LT6K04VXFhIU7OodEf6bMwcOj5ifvaNnyysLZkrTarJetQjsKzi3c43oLO+c0/2UZjixweUWJ&#10;hFFwFyZeMYvnXlREUy+ZB7EXkOQumQVREuXFS0r3XLB/p4SGDCfTcOrUuCj6FbfAPW+50bTjBmZD&#10;y7sMx6ckmlqrrUTlJDSUt+P7RSts+edWgP5HoZ0xrRdHT5v9eg8o1qBrWT2BRZUEB4HbYKDBi13D&#10;OYQDzIcM659bqhhG7UcBTk9IZH1pXBDB5YFAXe6sL3eoKBsJY6c0CqMxWJpxDG17xTcNHEfGRvW3&#10;cD8K7qx7Lu1wq2AKOGaHiWXHzGXsss5zdfEb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BIWpNG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0B22DE" w:rsidRDefault="000B22D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16267B" w:rsidRPr="0016267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94754"/>
    <w:multiLevelType w:val="hybridMultilevel"/>
    <w:tmpl w:val="0E6CA2CE"/>
    <w:lvl w:ilvl="0" w:tplc="B8729C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397F1C"/>
    <w:multiLevelType w:val="hybridMultilevel"/>
    <w:tmpl w:val="BDE44C40"/>
    <w:lvl w:ilvl="0" w:tplc="1450B5D2">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4497012"/>
    <w:multiLevelType w:val="hybridMultilevel"/>
    <w:tmpl w:val="C89CB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82"/>
    <w:rsid w:val="000B22DE"/>
    <w:rsid w:val="00111BF8"/>
    <w:rsid w:val="00116247"/>
    <w:rsid w:val="0016267B"/>
    <w:rsid w:val="00282093"/>
    <w:rsid w:val="002F01F8"/>
    <w:rsid w:val="00333E2B"/>
    <w:rsid w:val="004B1B1D"/>
    <w:rsid w:val="005A0B27"/>
    <w:rsid w:val="005B40A3"/>
    <w:rsid w:val="005B7579"/>
    <w:rsid w:val="005E4D72"/>
    <w:rsid w:val="006E2A46"/>
    <w:rsid w:val="007B6A3B"/>
    <w:rsid w:val="007E61BD"/>
    <w:rsid w:val="0097049A"/>
    <w:rsid w:val="009A65BB"/>
    <w:rsid w:val="00A0201D"/>
    <w:rsid w:val="00A66B1D"/>
    <w:rsid w:val="00A72634"/>
    <w:rsid w:val="00B50580"/>
    <w:rsid w:val="00C43992"/>
    <w:rsid w:val="00CF3E97"/>
    <w:rsid w:val="00DE16C6"/>
    <w:rsid w:val="00E11E82"/>
    <w:rsid w:val="00E75D51"/>
    <w:rsid w:val="00EF4B2C"/>
    <w:rsid w:val="00F3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01D"/>
    <w:pPr>
      <w:ind w:left="720"/>
      <w:contextualSpacing/>
    </w:pPr>
  </w:style>
  <w:style w:type="paragraph" w:styleId="Header">
    <w:name w:val="header"/>
    <w:basedOn w:val="Normal"/>
    <w:link w:val="HeaderChar"/>
    <w:uiPriority w:val="99"/>
    <w:unhideWhenUsed/>
    <w:rsid w:val="000B2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2DE"/>
  </w:style>
  <w:style w:type="paragraph" w:styleId="Footer">
    <w:name w:val="footer"/>
    <w:basedOn w:val="Normal"/>
    <w:link w:val="FooterChar"/>
    <w:uiPriority w:val="99"/>
    <w:unhideWhenUsed/>
    <w:rsid w:val="000B2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2DE"/>
  </w:style>
  <w:style w:type="paragraph" w:styleId="FootnoteText">
    <w:name w:val="footnote text"/>
    <w:basedOn w:val="Normal"/>
    <w:link w:val="FootnoteTextChar"/>
    <w:uiPriority w:val="99"/>
    <w:semiHidden/>
    <w:unhideWhenUsed/>
    <w:rsid w:val="005E4D72"/>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E4D72"/>
    <w:rPr>
      <w:rFonts w:ascii="Calibri" w:eastAsia="Calibri" w:hAnsi="Calibri" w:cs="Times New Roman"/>
      <w:sz w:val="20"/>
      <w:szCs w:val="20"/>
    </w:rPr>
  </w:style>
  <w:style w:type="character" w:styleId="Strong">
    <w:name w:val="Strong"/>
    <w:uiPriority w:val="22"/>
    <w:qFormat/>
    <w:rsid w:val="005E4D72"/>
    <w:rPr>
      <w:b/>
      <w:bCs/>
    </w:rPr>
  </w:style>
  <w:style w:type="character" w:customStyle="1" w:styleId="listitemlarge1">
    <w:name w:val="listitemlarge1"/>
    <w:rsid w:val="005E4D72"/>
    <w:rPr>
      <w:rFonts w:ascii="Verdana" w:hAnsi="Verdana" w:hint="default"/>
      <w:sz w:val="19"/>
      <w:szCs w:val="19"/>
    </w:rPr>
  </w:style>
  <w:style w:type="character" w:customStyle="1" w:styleId="groupheading5">
    <w:name w:val="groupheading5"/>
    <w:rsid w:val="005E4D72"/>
    <w:rPr>
      <w:rFonts w:ascii="Verdana" w:hAnsi="Verdana" w:hint="default"/>
      <w:b/>
      <w:bCs/>
      <w:sz w:val="19"/>
      <w:szCs w:val="19"/>
    </w:rPr>
  </w:style>
  <w:style w:type="character" w:customStyle="1" w:styleId="informationalsmall3">
    <w:name w:val="informationalsmall3"/>
    <w:rsid w:val="005E4D72"/>
    <w:rPr>
      <w:rFonts w:ascii="Verdana" w:hAnsi="Verdana" w:hint="default"/>
      <w:sz w:val="14"/>
      <w:szCs w:val="14"/>
    </w:rPr>
  </w:style>
  <w:style w:type="character" w:customStyle="1" w:styleId="documentbody5">
    <w:name w:val="documentbody5"/>
    <w:rsid w:val="005E4D72"/>
    <w:rPr>
      <w:rFonts w:ascii="Verdana" w:hAnsi="Verdana" w:hint="default"/>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01D"/>
    <w:pPr>
      <w:ind w:left="720"/>
      <w:contextualSpacing/>
    </w:pPr>
  </w:style>
  <w:style w:type="paragraph" w:styleId="Header">
    <w:name w:val="header"/>
    <w:basedOn w:val="Normal"/>
    <w:link w:val="HeaderChar"/>
    <w:uiPriority w:val="99"/>
    <w:unhideWhenUsed/>
    <w:rsid w:val="000B2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2DE"/>
  </w:style>
  <w:style w:type="paragraph" w:styleId="Footer">
    <w:name w:val="footer"/>
    <w:basedOn w:val="Normal"/>
    <w:link w:val="FooterChar"/>
    <w:uiPriority w:val="99"/>
    <w:unhideWhenUsed/>
    <w:rsid w:val="000B2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2DE"/>
  </w:style>
  <w:style w:type="paragraph" w:styleId="FootnoteText">
    <w:name w:val="footnote text"/>
    <w:basedOn w:val="Normal"/>
    <w:link w:val="FootnoteTextChar"/>
    <w:uiPriority w:val="99"/>
    <w:semiHidden/>
    <w:unhideWhenUsed/>
    <w:rsid w:val="005E4D72"/>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E4D72"/>
    <w:rPr>
      <w:rFonts w:ascii="Calibri" w:eastAsia="Calibri" w:hAnsi="Calibri" w:cs="Times New Roman"/>
      <w:sz w:val="20"/>
      <w:szCs w:val="20"/>
    </w:rPr>
  </w:style>
  <w:style w:type="character" w:styleId="Strong">
    <w:name w:val="Strong"/>
    <w:uiPriority w:val="22"/>
    <w:qFormat/>
    <w:rsid w:val="005E4D72"/>
    <w:rPr>
      <w:b/>
      <w:bCs/>
    </w:rPr>
  </w:style>
  <w:style w:type="character" w:customStyle="1" w:styleId="listitemlarge1">
    <w:name w:val="listitemlarge1"/>
    <w:rsid w:val="005E4D72"/>
    <w:rPr>
      <w:rFonts w:ascii="Verdana" w:hAnsi="Verdana" w:hint="default"/>
      <w:sz w:val="19"/>
      <w:szCs w:val="19"/>
    </w:rPr>
  </w:style>
  <w:style w:type="character" w:customStyle="1" w:styleId="groupheading5">
    <w:name w:val="groupheading5"/>
    <w:rsid w:val="005E4D72"/>
    <w:rPr>
      <w:rFonts w:ascii="Verdana" w:hAnsi="Verdana" w:hint="default"/>
      <w:b/>
      <w:bCs/>
      <w:sz w:val="19"/>
      <w:szCs w:val="19"/>
    </w:rPr>
  </w:style>
  <w:style w:type="character" w:customStyle="1" w:styleId="informationalsmall3">
    <w:name w:val="informationalsmall3"/>
    <w:rsid w:val="005E4D72"/>
    <w:rPr>
      <w:rFonts w:ascii="Verdana" w:hAnsi="Verdana" w:hint="default"/>
      <w:sz w:val="14"/>
      <w:szCs w:val="14"/>
    </w:rPr>
  </w:style>
  <w:style w:type="character" w:customStyle="1" w:styleId="documentbody5">
    <w:name w:val="documentbody5"/>
    <w:rsid w:val="005E4D72"/>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Pima County Juvenile Court Center</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Stanford, KC</dc:creator>
  <cp:lastModifiedBy>Stanford, KC</cp:lastModifiedBy>
  <cp:revision>5</cp:revision>
  <dcterms:created xsi:type="dcterms:W3CDTF">2013-04-15T18:09:00Z</dcterms:created>
  <dcterms:modified xsi:type="dcterms:W3CDTF">2013-04-15T18:23:00Z</dcterms:modified>
</cp:coreProperties>
</file>